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0F" w:rsidRDefault="00A40F0F" w:rsidP="00A40F0F">
      <w:pPr>
        <w:rPr>
          <w:lang w:val="es-DO"/>
        </w:rPr>
      </w:pPr>
      <w:r>
        <w:rPr>
          <w:lang w:val="es-DO"/>
        </w:rPr>
        <w:t xml:space="preserve">No existen proyectos en enero-marzo 2022 </w:t>
      </w:r>
    </w:p>
    <w:p w:rsidR="00614AE3" w:rsidRPr="00A40F0F" w:rsidRDefault="00614AE3">
      <w:pPr>
        <w:rPr>
          <w:lang w:val="es-DO"/>
        </w:rPr>
      </w:pPr>
      <w:bookmarkStart w:id="0" w:name="_GoBack"/>
      <w:bookmarkEnd w:id="0"/>
    </w:p>
    <w:sectPr w:rsidR="00614AE3" w:rsidRPr="00A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5A17D3"/>
    <w:rsid w:val="00614AE3"/>
    <w:rsid w:val="00A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932AE-6754-4328-B016-65695AB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2022-04-12T18:34:00Z</dcterms:created>
  <dcterms:modified xsi:type="dcterms:W3CDTF">2022-04-12T18:34:00Z</dcterms:modified>
</cp:coreProperties>
</file>